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CF" w:rsidRDefault="00F725CF" w:rsidP="00F725CF">
      <w:pPr>
        <w:jc w:val="both"/>
      </w:pPr>
    </w:p>
    <w:p w:rsidR="00F725CF" w:rsidRDefault="00F725CF" w:rsidP="00F725CF">
      <w:pPr>
        <w:jc w:val="both"/>
      </w:pPr>
    </w:p>
    <w:p w:rsidR="00F725CF" w:rsidRPr="008954A0" w:rsidRDefault="00F725CF" w:rsidP="00F725CF">
      <w:pPr>
        <w:jc w:val="both"/>
      </w:pPr>
      <w:r w:rsidRPr="008954A0">
        <w:t>KLASA: 400-0</w:t>
      </w:r>
      <w:r w:rsidR="00C5280B">
        <w:t>4</w:t>
      </w:r>
      <w:r>
        <w:t>/22-01/</w:t>
      </w:r>
      <w:r w:rsidR="00C5280B">
        <w:t>11</w:t>
      </w:r>
    </w:p>
    <w:p w:rsidR="00F725CF" w:rsidRPr="008954A0" w:rsidRDefault="00F725CF" w:rsidP="00F725CF">
      <w:pPr>
        <w:jc w:val="both"/>
      </w:pPr>
      <w:r w:rsidRPr="008954A0">
        <w:t>URBROJ: 2189-</w:t>
      </w:r>
      <w:r w:rsidR="00C5280B">
        <w:t>69</w:t>
      </w:r>
      <w:r>
        <w:t>-01-22-</w:t>
      </w:r>
      <w:r w:rsidR="00C5280B">
        <w:t>01</w:t>
      </w:r>
    </w:p>
    <w:p w:rsidR="00F725CF" w:rsidRPr="008954A0" w:rsidRDefault="00F725CF" w:rsidP="00F725CF">
      <w:pPr>
        <w:jc w:val="both"/>
      </w:pPr>
      <w:r w:rsidRPr="008954A0">
        <w:t xml:space="preserve">Pitomača, </w:t>
      </w:r>
      <w:r>
        <w:t>11. srpnja 202</w:t>
      </w:r>
      <w:r w:rsidR="005941BB">
        <w:t>2.</w:t>
      </w:r>
    </w:p>
    <w:p w:rsidR="00F725CF" w:rsidRPr="008954A0" w:rsidRDefault="00F725CF" w:rsidP="00F725CF">
      <w:pPr>
        <w:jc w:val="both"/>
      </w:pPr>
      <w:r w:rsidRPr="008954A0">
        <w:t xml:space="preserve"> </w:t>
      </w:r>
    </w:p>
    <w:p w:rsidR="00F725CF" w:rsidRPr="008954A0" w:rsidRDefault="00F725CF" w:rsidP="00F725CF">
      <w:pPr>
        <w:jc w:val="both"/>
      </w:pPr>
    </w:p>
    <w:p w:rsidR="00F725CF" w:rsidRPr="00C24D56" w:rsidRDefault="00F725CF" w:rsidP="00F725CF">
      <w:pPr>
        <w:pStyle w:val="Naslov4"/>
        <w:rPr>
          <w:sz w:val="28"/>
          <w:szCs w:val="28"/>
        </w:rPr>
      </w:pPr>
      <w:r w:rsidRPr="00C24D56">
        <w:rPr>
          <w:sz w:val="28"/>
          <w:szCs w:val="28"/>
        </w:rPr>
        <w:t>BI</w:t>
      </w:r>
      <w:r w:rsidR="00C5280B">
        <w:rPr>
          <w:sz w:val="28"/>
          <w:szCs w:val="28"/>
        </w:rPr>
        <w:t>L</w:t>
      </w:r>
      <w:r w:rsidRPr="00C24D56">
        <w:rPr>
          <w:sz w:val="28"/>
          <w:szCs w:val="28"/>
        </w:rPr>
        <w:t>JEŠK</w:t>
      </w:r>
      <w:r w:rsidR="00C5280B">
        <w:rPr>
          <w:sz w:val="28"/>
          <w:szCs w:val="28"/>
        </w:rPr>
        <w:t>E</w:t>
      </w:r>
      <w:r w:rsidRPr="00C24D56">
        <w:rPr>
          <w:sz w:val="28"/>
          <w:szCs w:val="28"/>
        </w:rPr>
        <w:t xml:space="preserve"> UZ </w:t>
      </w:r>
      <w:r w:rsidR="00A450E7">
        <w:rPr>
          <w:sz w:val="28"/>
          <w:szCs w:val="28"/>
        </w:rPr>
        <w:t>IZVJEŠTAJ O IZVRŠENJU PRORAČUNA ZA RAZDOBLJE 1.1.2022.-30.06.2022.</w:t>
      </w:r>
    </w:p>
    <w:p w:rsidR="00F725CF" w:rsidRPr="008954A0" w:rsidRDefault="00F725CF" w:rsidP="00F725CF">
      <w:pPr>
        <w:jc w:val="both"/>
        <w:rPr>
          <w:b/>
          <w:bCs/>
        </w:rPr>
      </w:pPr>
    </w:p>
    <w:p w:rsidR="00F725CF" w:rsidRPr="008954A0" w:rsidRDefault="00F725CF" w:rsidP="00F725CF">
      <w:pPr>
        <w:jc w:val="both"/>
        <w:rPr>
          <w:b/>
          <w:bCs/>
        </w:rPr>
      </w:pPr>
    </w:p>
    <w:p w:rsidR="00482E24" w:rsidRDefault="00F725CF" w:rsidP="00482E24">
      <w:pPr>
        <w:pStyle w:val="Tijeloteksta"/>
      </w:pPr>
      <w:r w:rsidRPr="008954A0">
        <w:tab/>
      </w:r>
      <w:r w:rsidR="005713E3">
        <w:t>Na temelju Zakona o proračunu (NN  144/21)  propisuje se obveza izrade i donošenja izvještaja o izvršenju financijskog plana za sve proračunske korisnike. Obveza sastavljanja izvještaja o  izvršenju</w:t>
      </w:r>
      <w:r w:rsidR="008870C3">
        <w:t xml:space="preserve"> financijskog plana</w:t>
      </w:r>
      <w:r w:rsidR="005713E3">
        <w:t xml:space="preserve"> proračuna proizlazi iz zakonskog okvira koji uređuje sustav fiskalne odgovornosti, te se kroz pitanje 62. Upitnika o fiskalnoj odgovornosti, zahtjeva se da proračunski i izvanproračunski korisnici dostave upravljačkom tijelu-Školskom odboru izvještaj o</w:t>
      </w:r>
      <w:r w:rsidR="00482E24">
        <w:t xml:space="preserve"> izvršenju</w:t>
      </w:r>
      <w:r w:rsidR="008870C3">
        <w:t xml:space="preserve"> financijskog plana </w:t>
      </w:r>
      <w:r w:rsidR="00482E24">
        <w:t xml:space="preserve"> proračuna.</w:t>
      </w:r>
    </w:p>
    <w:p w:rsidR="008870C3" w:rsidRDefault="008870C3" w:rsidP="00482E24">
      <w:pPr>
        <w:pStyle w:val="Tijeloteksta"/>
      </w:pPr>
      <w:r>
        <w:t>Člankom 81. novog Zakona o proračunu propisuje da  polugodišnji i godišnji izvještaj o izvršenju financijskog plana proračunskog i izvanproračunskog korisnika sadrži opći i posebni dio, obrazloženje-bilješke i posebne izvještaje, a prihodi i primici, rashodi i izdaci se iskazuju na razini odjeljka ekonomske klasifikacije.</w:t>
      </w:r>
    </w:p>
    <w:p w:rsidR="00F725CF" w:rsidRDefault="008870C3" w:rsidP="00DC173C">
      <w:pPr>
        <w:pStyle w:val="Tijeloteksta"/>
      </w:pPr>
      <w:r>
        <w:t>Škola ka</w:t>
      </w:r>
      <w:r w:rsidR="00DC173C">
        <w:t>o proračunski korisnik proračuna jedinice lokalne i područne (regionalne) samouprave, financira se iz izvora središnjeg programa (Državni proračun RH),decentraliziranih prihoda  županije, Pomoći EU i vlastitih prihoda.</w:t>
      </w:r>
    </w:p>
    <w:p w:rsidR="00DC173C" w:rsidRDefault="00DC173C" w:rsidP="00DC173C">
      <w:pPr>
        <w:pStyle w:val="Tijeloteksta"/>
        <w:rPr>
          <w:b/>
        </w:rPr>
      </w:pPr>
    </w:p>
    <w:p w:rsidR="006E63D7" w:rsidRDefault="006E63D7" w:rsidP="00DC173C">
      <w:pPr>
        <w:pStyle w:val="Tijeloteksta"/>
        <w:rPr>
          <w:b/>
        </w:rPr>
      </w:pPr>
    </w:p>
    <w:p w:rsidR="006E63D7" w:rsidRDefault="006E63D7" w:rsidP="00DC173C">
      <w:pPr>
        <w:pStyle w:val="Tijeloteksta"/>
        <w:rPr>
          <w:b/>
        </w:rPr>
      </w:pPr>
    </w:p>
    <w:p w:rsidR="006E63D7" w:rsidRDefault="006E63D7" w:rsidP="00DC173C">
      <w:pPr>
        <w:pStyle w:val="Tijeloteksta"/>
        <w:rPr>
          <w:b/>
        </w:rPr>
      </w:pPr>
    </w:p>
    <w:p w:rsidR="006E63D7" w:rsidRDefault="006E63D7" w:rsidP="00DC173C">
      <w:pPr>
        <w:pStyle w:val="Tijeloteksta"/>
        <w:rPr>
          <w:b/>
        </w:rPr>
      </w:pPr>
    </w:p>
    <w:p w:rsidR="00DC173C" w:rsidRDefault="00DC173C" w:rsidP="00DC173C">
      <w:pPr>
        <w:pStyle w:val="Tijeloteksta"/>
        <w:rPr>
          <w:b/>
        </w:rPr>
      </w:pPr>
    </w:p>
    <w:p w:rsidR="00DC173C" w:rsidRPr="008954A0" w:rsidRDefault="00DC173C" w:rsidP="00DC173C">
      <w:pPr>
        <w:pStyle w:val="Tijeloteksta"/>
        <w:rPr>
          <w:b/>
        </w:rPr>
      </w:pPr>
      <w:r>
        <w:rPr>
          <w:b/>
        </w:rPr>
        <w:t>1.OBRAZLOŽENJE OPĆEG DIJELA IZVJEŠTAJA O IZVRŠENJU FINACIJSKOG PLANA PRORAČUNA</w:t>
      </w:r>
    </w:p>
    <w:p w:rsidR="00F725CF" w:rsidRPr="008954A0" w:rsidRDefault="00F725CF" w:rsidP="00F725CF"/>
    <w:tbl>
      <w:tblPr>
        <w:tblW w:w="0" w:type="auto"/>
        <w:tblLook w:val="04A0" w:firstRow="1" w:lastRow="0" w:firstColumn="1" w:lastColumn="0" w:noHBand="0" w:noVBand="1"/>
      </w:tblPr>
      <w:tblGrid>
        <w:gridCol w:w="8850"/>
        <w:gridCol w:w="222"/>
      </w:tblGrid>
      <w:tr w:rsidR="00F725CF" w:rsidRPr="008954A0" w:rsidTr="00893EB7">
        <w:tc>
          <w:tcPr>
            <w:tcW w:w="6408" w:type="dxa"/>
          </w:tcPr>
          <w:p w:rsidR="00F725CF" w:rsidRPr="008954A0" w:rsidRDefault="00F725CF" w:rsidP="00DC173C">
            <w:pPr>
              <w:spacing w:after="0"/>
            </w:pPr>
          </w:p>
        </w:tc>
        <w:tc>
          <w:tcPr>
            <w:tcW w:w="2878" w:type="dxa"/>
          </w:tcPr>
          <w:p w:rsidR="00F725CF" w:rsidRPr="008954A0" w:rsidRDefault="00F725CF" w:rsidP="005E65BE">
            <w:pPr>
              <w:tabs>
                <w:tab w:val="center" w:pos="1331"/>
                <w:tab w:val="right" w:pos="2662"/>
              </w:tabs>
            </w:pPr>
          </w:p>
        </w:tc>
      </w:tr>
      <w:tr w:rsidR="00F725CF" w:rsidRPr="008954A0" w:rsidTr="00893EB7">
        <w:tc>
          <w:tcPr>
            <w:tcW w:w="6408" w:type="dxa"/>
          </w:tcPr>
          <w:p w:rsidR="00F725CF" w:rsidRPr="008954A0" w:rsidRDefault="00F725CF" w:rsidP="009266E0"/>
        </w:tc>
        <w:tc>
          <w:tcPr>
            <w:tcW w:w="2878" w:type="dxa"/>
          </w:tcPr>
          <w:p w:rsidR="00F725CF" w:rsidRDefault="00F725CF" w:rsidP="005E65BE"/>
        </w:tc>
      </w:tr>
      <w:tr w:rsidR="00F725CF" w:rsidRPr="008954A0" w:rsidTr="00893EB7">
        <w:tc>
          <w:tcPr>
            <w:tcW w:w="6408" w:type="dxa"/>
          </w:tcPr>
          <w:p w:rsidR="006E63D7" w:rsidRPr="008954A0" w:rsidRDefault="009266E0" w:rsidP="005E65BE">
            <w:r>
              <w:lastRenderedPageBreak/>
              <w:t xml:space="preserve">                 </w:t>
            </w:r>
          </w:p>
          <w:tbl>
            <w:tblPr>
              <w:tblStyle w:val="Reetkatablice"/>
              <w:tblW w:w="8684" w:type="dxa"/>
              <w:tblLook w:val="04A0" w:firstRow="1" w:lastRow="0" w:firstColumn="1" w:lastColumn="0" w:noHBand="0" w:noVBand="1"/>
            </w:tblPr>
            <w:tblGrid>
              <w:gridCol w:w="3723"/>
              <w:gridCol w:w="2551"/>
              <w:gridCol w:w="2410"/>
            </w:tblGrid>
            <w:tr w:rsidR="006E63D7" w:rsidTr="006E63D7">
              <w:trPr>
                <w:trHeight w:val="903"/>
              </w:trPr>
              <w:tc>
                <w:tcPr>
                  <w:tcW w:w="3723" w:type="dxa"/>
                </w:tcPr>
                <w:p w:rsidR="006E63D7" w:rsidRPr="00FA4480" w:rsidRDefault="00FA4480" w:rsidP="005E65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4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OPIS</w:t>
                  </w:r>
                </w:p>
              </w:tc>
              <w:tc>
                <w:tcPr>
                  <w:tcW w:w="2551" w:type="dxa"/>
                </w:tcPr>
                <w:p w:rsidR="006E63D7" w:rsidRPr="00FA4480" w:rsidRDefault="00FA4480" w:rsidP="005E65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4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PLAN ZA PRORAČUNSKU GODINU 2022</w:t>
                  </w:r>
                </w:p>
              </w:tc>
              <w:tc>
                <w:tcPr>
                  <w:tcW w:w="2410" w:type="dxa"/>
                </w:tcPr>
                <w:p w:rsidR="006E63D7" w:rsidRPr="00FA4480" w:rsidRDefault="00FA4480" w:rsidP="005E65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4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IZVRŠENJE ZA PRORAČUNSKU GODINU 1-6/2022</w:t>
                  </w:r>
                </w:p>
              </w:tc>
            </w:tr>
            <w:tr w:rsidR="006E63D7" w:rsidTr="00FA4480">
              <w:trPr>
                <w:trHeight w:val="690"/>
              </w:trPr>
              <w:tc>
                <w:tcPr>
                  <w:tcW w:w="3723" w:type="dxa"/>
                </w:tcPr>
                <w:p w:rsidR="006E63D7" w:rsidRPr="00FA4480" w:rsidRDefault="00FA4480" w:rsidP="005E65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SVEUKUPNI PRIHODI</w:t>
                  </w:r>
                </w:p>
              </w:tc>
              <w:tc>
                <w:tcPr>
                  <w:tcW w:w="2551" w:type="dxa"/>
                </w:tcPr>
                <w:p w:rsidR="006E63D7" w:rsidRPr="00FF5844" w:rsidRDefault="00FF5844" w:rsidP="005E65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58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12.960.168,75</w:t>
                  </w:r>
                </w:p>
              </w:tc>
              <w:tc>
                <w:tcPr>
                  <w:tcW w:w="2410" w:type="dxa"/>
                </w:tcPr>
                <w:p w:rsidR="006E63D7" w:rsidRPr="00FF5844" w:rsidRDefault="00FF5844" w:rsidP="005E65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58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6.844.613,10</w:t>
                  </w:r>
                </w:p>
              </w:tc>
            </w:tr>
            <w:tr w:rsidR="006E63D7" w:rsidTr="00FA4480">
              <w:trPr>
                <w:trHeight w:val="693"/>
              </w:trPr>
              <w:tc>
                <w:tcPr>
                  <w:tcW w:w="3723" w:type="dxa"/>
                </w:tcPr>
                <w:p w:rsidR="006E63D7" w:rsidRPr="00FA4480" w:rsidRDefault="00FA4480" w:rsidP="005E65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4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SVEUKUPNI RASHODI</w:t>
                  </w:r>
                </w:p>
              </w:tc>
              <w:tc>
                <w:tcPr>
                  <w:tcW w:w="2551" w:type="dxa"/>
                </w:tcPr>
                <w:p w:rsidR="006E63D7" w:rsidRPr="00FF5844" w:rsidRDefault="00FF5844" w:rsidP="005E65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58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12.960.168,75</w:t>
                  </w:r>
                </w:p>
              </w:tc>
              <w:tc>
                <w:tcPr>
                  <w:tcW w:w="2410" w:type="dxa"/>
                </w:tcPr>
                <w:p w:rsidR="00FF5844" w:rsidRPr="00FF5844" w:rsidRDefault="00FF5844" w:rsidP="005E65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58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7.529.403,11</w:t>
                  </w:r>
                </w:p>
              </w:tc>
            </w:tr>
            <w:tr w:rsidR="006E63D7" w:rsidTr="00FA4480">
              <w:trPr>
                <w:trHeight w:val="642"/>
              </w:trPr>
              <w:tc>
                <w:tcPr>
                  <w:tcW w:w="3723" w:type="dxa"/>
                </w:tcPr>
                <w:p w:rsidR="006E63D7" w:rsidRDefault="006E63D7" w:rsidP="005E65BE"/>
              </w:tc>
              <w:tc>
                <w:tcPr>
                  <w:tcW w:w="2551" w:type="dxa"/>
                </w:tcPr>
                <w:p w:rsidR="006E63D7" w:rsidRDefault="006E63D7" w:rsidP="005E65BE"/>
              </w:tc>
              <w:tc>
                <w:tcPr>
                  <w:tcW w:w="2410" w:type="dxa"/>
                </w:tcPr>
                <w:p w:rsidR="006E63D7" w:rsidRDefault="006E63D7" w:rsidP="005E65BE"/>
              </w:tc>
            </w:tr>
          </w:tbl>
          <w:p w:rsidR="00555782" w:rsidRPr="008954A0" w:rsidRDefault="00555782" w:rsidP="005E65BE"/>
        </w:tc>
        <w:tc>
          <w:tcPr>
            <w:tcW w:w="2878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FA4480" w:rsidTr="005E65BE">
        <w:trPr>
          <w:trHeight w:val="100"/>
        </w:trPr>
        <w:tc>
          <w:tcPr>
            <w:tcW w:w="6408" w:type="dxa"/>
          </w:tcPr>
          <w:p w:rsidR="00F725CF" w:rsidRPr="008954A0" w:rsidRDefault="00F725CF" w:rsidP="00893EB7"/>
        </w:tc>
        <w:tc>
          <w:tcPr>
            <w:tcW w:w="2878" w:type="dxa"/>
          </w:tcPr>
          <w:p w:rsidR="00F725CF" w:rsidRPr="008954A0" w:rsidRDefault="00F725CF" w:rsidP="00893EB7">
            <w:pPr>
              <w:jc w:val="right"/>
            </w:pPr>
          </w:p>
        </w:tc>
      </w:tr>
    </w:tbl>
    <w:p w:rsidR="00F725CF" w:rsidRPr="00705A61" w:rsidRDefault="004925AA" w:rsidP="00F725CF">
      <w:pPr>
        <w:jc w:val="both"/>
        <w:rPr>
          <w:rFonts w:ascii="Times New Roman" w:hAnsi="Times New Roman" w:cs="Times New Roman"/>
          <w:sz w:val="24"/>
          <w:szCs w:val="24"/>
        </w:rPr>
      </w:pPr>
      <w:r w:rsidRPr="00705A61">
        <w:rPr>
          <w:rFonts w:ascii="Times New Roman" w:hAnsi="Times New Roman" w:cs="Times New Roman"/>
          <w:sz w:val="24"/>
          <w:szCs w:val="24"/>
        </w:rPr>
        <w:t xml:space="preserve">Sveukupni prihodi za prvo polugodište proračunske godine, </w:t>
      </w:r>
      <w:r w:rsidR="00DB227C">
        <w:rPr>
          <w:rFonts w:ascii="Times New Roman" w:hAnsi="Times New Roman" w:cs="Times New Roman"/>
          <w:sz w:val="24"/>
          <w:szCs w:val="24"/>
        </w:rPr>
        <w:t xml:space="preserve">u porastu su </w:t>
      </w:r>
      <w:r w:rsidRPr="00705A61">
        <w:rPr>
          <w:rFonts w:ascii="Times New Roman" w:hAnsi="Times New Roman" w:cs="Times New Roman"/>
          <w:sz w:val="24"/>
          <w:szCs w:val="24"/>
        </w:rPr>
        <w:t xml:space="preserve"> u odnosu na prethodnu godinu, zbog</w:t>
      </w:r>
      <w:r w:rsidR="00DB227C">
        <w:rPr>
          <w:rFonts w:ascii="Times New Roman" w:hAnsi="Times New Roman" w:cs="Times New Roman"/>
          <w:sz w:val="24"/>
          <w:szCs w:val="24"/>
        </w:rPr>
        <w:t xml:space="preserve"> prošlogodišnje</w:t>
      </w:r>
      <w:r w:rsidRPr="0070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61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Pr="0070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61">
        <w:rPr>
          <w:rFonts w:ascii="Times New Roman" w:hAnsi="Times New Roman" w:cs="Times New Roman"/>
          <w:sz w:val="24"/>
          <w:szCs w:val="24"/>
        </w:rPr>
        <w:t>corone</w:t>
      </w:r>
      <w:r w:rsidR="00705A61" w:rsidRPr="00705A61">
        <w:rPr>
          <w:rFonts w:ascii="Times New Roman" w:hAnsi="Times New Roman" w:cs="Times New Roman"/>
          <w:sz w:val="24"/>
          <w:szCs w:val="24"/>
        </w:rPr>
        <w:t>,te</w:t>
      </w:r>
      <w:proofErr w:type="spellEnd"/>
      <w:r w:rsidR="00705A61" w:rsidRPr="00705A61">
        <w:rPr>
          <w:rFonts w:ascii="Times New Roman" w:hAnsi="Times New Roman" w:cs="Times New Roman"/>
          <w:sz w:val="24"/>
          <w:szCs w:val="24"/>
        </w:rPr>
        <w:t xml:space="preserve"> zbog toga nismo mogli iskoristiti sredstva u prošloj godini, već u prvom dijelu 2022. godine.  Tako da sredstva dobivena u 2021. godini utrošena su u 2022. godini.</w:t>
      </w:r>
    </w:p>
    <w:p w:rsidR="00705A61" w:rsidRDefault="00705A61" w:rsidP="00F725CF">
      <w:pPr>
        <w:jc w:val="both"/>
        <w:rPr>
          <w:b/>
          <w:bCs/>
        </w:rPr>
      </w:pPr>
    </w:p>
    <w:p w:rsidR="00705A61" w:rsidRDefault="00705A61" w:rsidP="00F725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A61">
        <w:rPr>
          <w:rFonts w:ascii="Times New Roman" w:hAnsi="Times New Roman" w:cs="Times New Roman"/>
          <w:b/>
          <w:bCs/>
          <w:sz w:val="24"/>
          <w:szCs w:val="24"/>
        </w:rPr>
        <w:t>2.OBRAZLOŽENJE POSEBNOG DIJELA IZVJEŠTAJA O IZVRŠENJU FINANCIJSKOG PLANA PRORAČUNA</w:t>
      </w:r>
    </w:p>
    <w:p w:rsidR="00705A61" w:rsidRDefault="00705A61" w:rsidP="00F725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A61" w:rsidRDefault="00705A61" w:rsidP="00F725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PRIHODA</w:t>
      </w:r>
    </w:p>
    <w:p w:rsidR="00A13335" w:rsidRDefault="000B1AF8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AF8">
        <w:rPr>
          <w:rFonts w:ascii="Times New Roman" w:hAnsi="Times New Roman" w:cs="Times New Roman"/>
          <w:bCs/>
          <w:sz w:val="24"/>
          <w:szCs w:val="24"/>
        </w:rPr>
        <w:t xml:space="preserve">Ukupni prihodi ostvareni u 2022. godini </w:t>
      </w:r>
      <w:r>
        <w:rPr>
          <w:rFonts w:ascii="Times New Roman" w:hAnsi="Times New Roman" w:cs="Times New Roman"/>
          <w:bCs/>
          <w:sz w:val="24"/>
          <w:szCs w:val="24"/>
        </w:rPr>
        <w:t>rasli su za</w:t>
      </w:r>
      <w:r w:rsidRPr="000B1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8,05 %  u odnosu na 2021. godinu. Za prvo polugodište 2022. godine, ne bilježimo veliko odstupanje izvršenja plana koji se odnosi na financijski plan za proračunsku godinu. Odstupanje iznosi 2,81 %.</w:t>
      </w:r>
    </w:p>
    <w:p w:rsidR="000B1AF8" w:rsidRDefault="000B1AF8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1AF8" w:rsidRDefault="000B1AF8" w:rsidP="00F725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AF8">
        <w:rPr>
          <w:rFonts w:ascii="Times New Roman" w:hAnsi="Times New Roman" w:cs="Times New Roman"/>
          <w:b/>
          <w:bCs/>
          <w:sz w:val="24"/>
          <w:szCs w:val="24"/>
        </w:rPr>
        <w:t>OBRAZLOŽENJE RASHODA</w:t>
      </w:r>
    </w:p>
    <w:p w:rsidR="000B1AF8" w:rsidRDefault="000B1AF8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prvo polugodište 2022. godine ostvaren je rast rashoda od 8,10 % </w:t>
      </w:r>
      <w:r w:rsidR="000C2ACB">
        <w:rPr>
          <w:rFonts w:ascii="Times New Roman" w:hAnsi="Times New Roman" w:cs="Times New Roman"/>
          <w:bCs/>
          <w:sz w:val="24"/>
          <w:szCs w:val="24"/>
        </w:rPr>
        <w:t xml:space="preserve">zato </w:t>
      </w:r>
      <w:r>
        <w:rPr>
          <w:rFonts w:ascii="Times New Roman" w:hAnsi="Times New Roman" w:cs="Times New Roman"/>
          <w:bCs/>
          <w:sz w:val="24"/>
          <w:szCs w:val="24"/>
        </w:rPr>
        <w:t>što prvi dio godine ima više troškova od ostatka</w:t>
      </w:r>
      <w:r w:rsidR="000C2ACB">
        <w:rPr>
          <w:rFonts w:ascii="Times New Roman" w:hAnsi="Times New Roman" w:cs="Times New Roman"/>
          <w:bCs/>
          <w:sz w:val="24"/>
          <w:szCs w:val="24"/>
        </w:rPr>
        <w:t xml:space="preserve"> godine, a razlog su dva mjeseca školskih praznika i porast troškova u 2022.  godini.</w:t>
      </w:r>
    </w:p>
    <w:p w:rsidR="000C2ACB" w:rsidRDefault="000C2ACB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ACB" w:rsidRDefault="000C2ACB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ACB" w:rsidRDefault="000C2ACB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ACB" w:rsidRDefault="000C2ACB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ACB" w:rsidRDefault="000C2ACB" w:rsidP="00F725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CB">
        <w:rPr>
          <w:rFonts w:ascii="Times New Roman" w:hAnsi="Times New Roman" w:cs="Times New Roman"/>
          <w:b/>
          <w:bCs/>
          <w:sz w:val="24"/>
          <w:szCs w:val="24"/>
        </w:rPr>
        <w:t>IZVRŠENJE PREMA ORGANIZACIJSKOJ KLASIFIKACIJI</w:t>
      </w:r>
    </w:p>
    <w:p w:rsidR="000C2ACB" w:rsidRDefault="000C2ACB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prvom polugodištu 2022. godine rashodi su rasli za  8,10 % u odnosu na izvorni plan, tako da i nemamo neka veća odstupanja od plana.</w:t>
      </w:r>
    </w:p>
    <w:p w:rsidR="000C2ACB" w:rsidRDefault="000C2ACB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ACB" w:rsidRDefault="000C2ACB" w:rsidP="00F725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CB">
        <w:rPr>
          <w:rFonts w:ascii="Times New Roman" w:hAnsi="Times New Roman" w:cs="Times New Roman"/>
          <w:b/>
          <w:bCs/>
          <w:sz w:val="24"/>
          <w:szCs w:val="24"/>
        </w:rPr>
        <w:t>IZVRŠENJE PO PROGRAMSKOJ KLASIFIKACIJI</w:t>
      </w:r>
    </w:p>
    <w:p w:rsidR="000C2ACB" w:rsidRDefault="000C0BD9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prvom polugodištu 2022. godine osim blagog porasta rashoda, vidljivo je da Decentralizirana sredstva imaju veći plan od realizacije,  očekujući da će u drugom dijelu godine doći do povećanja troškova za energente i prijevoz zaposlenika.</w:t>
      </w:r>
    </w:p>
    <w:p w:rsidR="000C0BD9" w:rsidRDefault="000C0BD9" w:rsidP="00F725C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25E" w:rsidRDefault="000C0BD9" w:rsidP="00FB62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svim izvorima financiranja i podskupinama, bilježe se manja odstupanja u izvršenju od samog plana i vidljivo je veće povećanje (prihoda/rashoda) u odnosu na  2021. godinu </w:t>
      </w:r>
      <w:r w:rsidR="00485234">
        <w:rPr>
          <w:rFonts w:ascii="Times New Roman" w:hAnsi="Times New Roman" w:cs="Times New Roman"/>
          <w:bCs/>
          <w:sz w:val="24"/>
          <w:szCs w:val="24"/>
        </w:rPr>
        <w:t xml:space="preserve">zbog realizacije projekta RCK </w:t>
      </w:r>
      <w:proofErr w:type="spellStart"/>
      <w:r w:rsidR="00485234">
        <w:rPr>
          <w:rFonts w:ascii="Times New Roman" w:hAnsi="Times New Roman" w:cs="Times New Roman"/>
          <w:bCs/>
          <w:sz w:val="24"/>
          <w:szCs w:val="24"/>
        </w:rPr>
        <w:t>Panonika</w:t>
      </w:r>
      <w:proofErr w:type="spellEnd"/>
      <w:r w:rsidR="00485234">
        <w:rPr>
          <w:rFonts w:ascii="Times New Roman" w:hAnsi="Times New Roman" w:cs="Times New Roman"/>
          <w:bCs/>
          <w:sz w:val="24"/>
          <w:szCs w:val="24"/>
        </w:rPr>
        <w:t>-Centar Kompetencija.</w:t>
      </w:r>
    </w:p>
    <w:p w:rsidR="00FB625E" w:rsidRDefault="00FB625E" w:rsidP="00FB625E">
      <w:pPr>
        <w:jc w:val="both"/>
      </w:pPr>
    </w:p>
    <w:p w:rsidR="00F725CF" w:rsidRPr="00FB625E" w:rsidRDefault="00FB625E" w:rsidP="00FB62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625E">
        <w:rPr>
          <w:rFonts w:ascii="Times New Roman" w:hAnsi="Times New Roman" w:cs="Times New Roman"/>
          <w:sz w:val="24"/>
          <w:szCs w:val="24"/>
        </w:rPr>
        <w:t>U Pitomači, 11.07.2022.</w:t>
      </w:r>
      <w:bookmarkEnd w:id="0"/>
      <w:r w:rsidR="009266E0" w:rsidRPr="00FB625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50"/>
        <w:gridCol w:w="222"/>
      </w:tblGrid>
      <w:tr w:rsidR="00F725CF" w:rsidRPr="008954A0" w:rsidTr="00893EB7">
        <w:tc>
          <w:tcPr>
            <w:tcW w:w="6244" w:type="dxa"/>
            <w:hideMark/>
          </w:tcPr>
          <w:p w:rsidR="00F725CF" w:rsidRDefault="001A0716" w:rsidP="00893EB7">
            <w:pPr>
              <w:ind w:left="720"/>
            </w:pPr>
            <w:r>
              <w:t xml:space="preserve">   </w:t>
            </w:r>
          </w:p>
          <w:p w:rsidR="001A0716" w:rsidRDefault="001A0716" w:rsidP="00893EB7">
            <w:pPr>
              <w:ind w:left="720"/>
            </w:pPr>
          </w:p>
          <w:p w:rsidR="001A0716" w:rsidRDefault="001A0716" w:rsidP="00893EB7">
            <w:pPr>
              <w:ind w:left="720"/>
            </w:pPr>
            <w:r>
              <w:rPr>
                <w:noProof/>
              </w:rPr>
              <w:drawing>
                <wp:inline distT="0" distB="0" distL="0" distR="0" wp14:anchorId="126CECA8" wp14:editId="77BFA114">
                  <wp:extent cx="5054600" cy="1390684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tpis_Ljiljana_Josip.PN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163" cy="140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716" w:rsidRDefault="001A0716" w:rsidP="00893EB7">
            <w:pPr>
              <w:ind w:left="720"/>
            </w:pPr>
          </w:p>
          <w:p w:rsidR="001A0716" w:rsidRDefault="001A0716" w:rsidP="00893EB7">
            <w:pPr>
              <w:ind w:left="720"/>
            </w:pPr>
          </w:p>
          <w:p w:rsidR="001A0716" w:rsidRDefault="001A0716" w:rsidP="00893EB7">
            <w:pPr>
              <w:ind w:left="720"/>
            </w:pPr>
          </w:p>
          <w:p w:rsidR="001A0716" w:rsidRDefault="001A0716" w:rsidP="00893EB7">
            <w:pPr>
              <w:ind w:left="720"/>
            </w:pPr>
          </w:p>
          <w:p w:rsidR="001A0716" w:rsidRDefault="001A0716" w:rsidP="00893EB7">
            <w:pPr>
              <w:ind w:left="720"/>
            </w:pPr>
          </w:p>
          <w:p w:rsidR="001A0716" w:rsidRDefault="001A0716" w:rsidP="00893EB7">
            <w:pPr>
              <w:ind w:left="720"/>
            </w:pPr>
          </w:p>
          <w:p w:rsidR="001A0716" w:rsidRDefault="001A0716" w:rsidP="00893EB7">
            <w:pPr>
              <w:ind w:left="720"/>
            </w:pPr>
          </w:p>
          <w:p w:rsidR="001A0716" w:rsidRPr="008954A0" w:rsidRDefault="001A0716" w:rsidP="00893EB7">
            <w:pPr>
              <w:ind w:left="720"/>
            </w:pPr>
          </w:p>
        </w:tc>
        <w:tc>
          <w:tcPr>
            <w:tcW w:w="2826" w:type="dxa"/>
            <w:hideMark/>
          </w:tcPr>
          <w:p w:rsidR="00F725CF" w:rsidRPr="008954A0" w:rsidRDefault="00F725CF" w:rsidP="00893EB7">
            <w:pPr>
              <w:jc w:val="right"/>
            </w:pPr>
          </w:p>
          <w:p w:rsidR="00F725CF" w:rsidRPr="008954A0" w:rsidRDefault="00F725CF" w:rsidP="00893EB7">
            <w:pPr>
              <w:jc w:val="right"/>
            </w:pPr>
            <w:r w:rsidRPr="008954A0">
              <w:t xml:space="preserve">   </w:t>
            </w:r>
          </w:p>
          <w:p w:rsidR="00F725CF" w:rsidRPr="008954A0" w:rsidRDefault="00F725CF" w:rsidP="00893EB7">
            <w:pPr>
              <w:jc w:val="right"/>
            </w:pPr>
            <w:r w:rsidRPr="008954A0">
              <w:t xml:space="preserve">     </w:t>
            </w:r>
          </w:p>
        </w:tc>
      </w:tr>
      <w:tr w:rsidR="00F725CF" w:rsidRPr="008954A0" w:rsidTr="00893EB7">
        <w:tc>
          <w:tcPr>
            <w:tcW w:w="6244" w:type="dxa"/>
          </w:tcPr>
          <w:p w:rsidR="00F725CF" w:rsidRPr="008954A0" w:rsidRDefault="00F725CF" w:rsidP="00893EB7"/>
        </w:tc>
        <w:tc>
          <w:tcPr>
            <w:tcW w:w="2826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580E68">
        <w:tc>
          <w:tcPr>
            <w:tcW w:w="6244" w:type="dxa"/>
            <w:hideMark/>
          </w:tcPr>
          <w:p w:rsidR="00F725CF" w:rsidRPr="008954A0" w:rsidRDefault="00F725CF" w:rsidP="00580E68">
            <w:pPr>
              <w:tabs>
                <w:tab w:val="right" w:pos="6028"/>
              </w:tabs>
              <w:rPr>
                <w:b/>
              </w:rPr>
            </w:pPr>
            <w:r w:rsidRPr="008954A0">
              <w:rPr>
                <w:b/>
              </w:rPr>
              <w:t xml:space="preserve">           </w:t>
            </w:r>
          </w:p>
        </w:tc>
        <w:tc>
          <w:tcPr>
            <w:tcW w:w="2826" w:type="dxa"/>
          </w:tcPr>
          <w:p w:rsidR="00F725CF" w:rsidRPr="008954A0" w:rsidRDefault="00F725CF" w:rsidP="00F56E6D">
            <w:pPr>
              <w:tabs>
                <w:tab w:val="right" w:pos="2610"/>
              </w:tabs>
              <w:rPr>
                <w:b/>
              </w:rPr>
            </w:pPr>
          </w:p>
        </w:tc>
      </w:tr>
      <w:tr w:rsidR="00F725CF" w:rsidRPr="008954A0" w:rsidTr="00893EB7">
        <w:tc>
          <w:tcPr>
            <w:tcW w:w="6244" w:type="dxa"/>
            <w:hideMark/>
          </w:tcPr>
          <w:p w:rsidR="00F725CF" w:rsidRPr="008954A0" w:rsidRDefault="00F725CF" w:rsidP="00893EB7">
            <w:r w:rsidRPr="008954A0">
              <w:t xml:space="preserve">            </w:t>
            </w:r>
          </w:p>
        </w:tc>
        <w:tc>
          <w:tcPr>
            <w:tcW w:w="2826" w:type="dxa"/>
            <w:hideMark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893EB7">
        <w:tc>
          <w:tcPr>
            <w:tcW w:w="6244" w:type="dxa"/>
          </w:tcPr>
          <w:p w:rsidR="00F725CF" w:rsidRPr="008954A0" w:rsidRDefault="00F725CF" w:rsidP="003F7319"/>
        </w:tc>
        <w:tc>
          <w:tcPr>
            <w:tcW w:w="2826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893EB7">
        <w:tc>
          <w:tcPr>
            <w:tcW w:w="6244" w:type="dxa"/>
          </w:tcPr>
          <w:p w:rsidR="003F7319" w:rsidRPr="008954A0" w:rsidRDefault="003F7319" w:rsidP="003F7319">
            <w:pPr>
              <w:tabs>
                <w:tab w:val="left" w:pos="1840"/>
              </w:tabs>
            </w:pPr>
          </w:p>
        </w:tc>
        <w:tc>
          <w:tcPr>
            <w:tcW w:w="2826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893EB7">
        <w:tc>
          <w:tcPr>
            <w:tcW w:w="6244" w:type="dxa"/>
            <w:hideMark/>
          </w:tcPr>
          <w:p w:rsidR="00F725CF" w:rsidRPr="008954A0" w:rsidRDefault="00F725CF" w:rsidP="009266E0">
            <w:pPr>
              <w:tabs>
                <w:tab w:val="left" w:pos="2460"/>
              </w:tabs>
            </w:pPr>
            <w:r w:rsidRPr="008954A0">
              <w:t xml:space="preserve">            </w:t>
            </w:r>
          </w:p>
        </w:tc>
        <w:tc>
          <w:tcPr>
            <w:tcW w:w="2826" w:type="dxa"/>
          </w:tcPr>
          <w:p w:rsidR="00F725CF" w:rsidRPr="008954A0" w:rsidRDefault="00F725CF" w:rsidP="00893EB7">
            <w:pPr>
              <w:jc w:val="right"/>
            </w:pPr>
          </w:p>
        </w:tc>
      </w:tr>
    </w:tbl>
    <w:p w:rsidR="00F725CF" w:rsidRPr="008954A0" w:rsidRDefault="00F725CF" w:rsidP="00F725C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9"/>
        <w:gridCol w:w="2831"/>
      </w:tblGrid>
      <w:tr w:rsidR="00F725CF" w:rsidTr="00F56E6D">
        <w:tc>
          <w:tcPr>
            <w:tcW w:w="6239" w:type="dxa"/>
            <w:hideMark/>
          </w:tcPr>
          <w:p w:rsidR="00F725CF" w:rsidRPr="008954A0" w:rsidRDefault="00F725CF" w:rsidP="00893EB7"/>
        </w:tc>
        <w:tc>
          <w:tcPr>
            <w:tcW w:w="2831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Tr="00893EB7">
        <w:tc>
          <w:tcPr>
            <w:tcW w:w="6239" w:type="dxa"/>
            <w:hideMark/>
          </w:tcPr>
          <w:p w:rsidR="00F725CF" w:rsidRPr="008954A0" w:rsidRDefault="00F725CF" w:rsidP="00893EB7"/>
        </w:tc>
        <w:tc>
          <w:tcPr>
            <w:tcW w:w="2831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485234" w:rsidTr="00893EB7">
        <w:tc>
          <w:tcPr>
            <w:tcW w:w="6239" w:type="dxa"/>
          </w:tcPr>
          <w:p w:rsidR="00485234" w:rsidRPr="008954A0" w:rsidRDefault="00485234" w:rsidP="00893EB7"/>
        </w:tc>
        <w:tc>
          <w:tcPr>
            <w:tcW w:w="2831" w:type="dxa"/>
          </w:tcPr>
          <w:p w:rsidR="00485234" w:rsidRPr="008954A0" w:rsidRDefault="00485234" w:rsidP="00893EB7">
            <w:pPr>
              <w:jc w:val="right"/>
            </w:pPr>
          </w:p>
        </w:tc>
      </w:tr>
    </w:tbl>
    <w:p w:rsidR="00071058" w:rsidRDefault="00071058" w:rsidP="00B044F0"/>
    <w:p w:rsidR="00071058" w:rsidRDefault="00071058" w:rsidP="00071058"/>
    <w:p w:rsidR="00071058" w:rsidRPr="00071058" w:rsidRDefault="00071058" w:rsidP="00F05E21">
      <w:pPr>
        <w:jc w:val="center"/>
      </w:pPr>
    </w:p>
    <w:sectPr w:rsidR="00071058" w:rsidRPr="00071058" w:rsidSect="00017669">
      <w:headerReference w:type="default" r:id="rId9"/>
      <w:pgSz w:w="11906" w:h="16838"/>
      <w:pgMar w:top="25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353" w:rsidRDefault="00A47353" w:rsidP="00017669">
      <w:pPr>
        <w:spacing w:after="0" w:line="240" w:lineRule="auto"/>
      </w:pPr>
      <w:r>
        <w:separator/>
      </w:r>
    </w:p>
  </w:endnote>
  <w:endnote w:type="continuationSeparator" w:id="0">
    <w:p w:rsidR="00A47353" w:rsidRDefault="00A47353" w:rsidP="000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353" w:rsidRDefault="00A47353" w:rsidP="00017669">
      <w:pPr>
        <w:spacing w:after="0" w:line="240" w:lineRule="auto"/>
      </w:pPr>
      <w:r>
        <w:separator/>
      </w:r>
    </w:p>
  </w:footnote>
  <w:footnote w:type="continuationSeparator" w:id="0">
    <w:p w:rsidR="00A47353" w:rsidRDefault="00A47353" w:rsidP="000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9" w:rsidRDefault="00017669" w:rsidP="00017669">
    <w:pPr>
      <w:pStyle w:val="Podnoje"/>
      <w:tabs>
        <w:tab w:val="clear" w:pos="4536"/>
        <w:tab w:val="center" w:pos="0"/>
        <w:tab w:val="right" w:pos="9781"/>
      </w:tabs>
      <w:ind w:right="4820"/>
      <w:jc w:val="center"/>
      <w:rPr>
        <w:b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B12EA" wp14:editId="60815214">
              <wp:simplePos x="0" y="0"/>
              <wp:positionH relativeFrom="column">
                <wp:posOffset>3986530</wp:posOffset>
              </wp:positionH>
              <wp:positionV relativeFrom="paragraph">
                <wp:posOffset>55245</wp:posOffset>
              </wp:positionV>
              <wp:extent cx="2166620" cy="1000125"/>
              <wp:effectExtent l="0" t="0" r="5080" b="9525"/>
              <wp:wrapNone/>
              <wp:docPr id="2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669" w:rsidRPr="001B36B7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bCs/>
                              <w:color w:val="336699"/>
                              <w:sz w:val="20"/>
                              <w:szCs w:val="30"/>
                            </w:rPr>
                          </w:pPr>
                          <w:r w:rsidRPr="001B36B7">
                            <w:rPr>
                              <w:rFonts w:ascii="Tahoma" w:hAnsi="Tahoma" w:cs="Tahoma"/>
                              <w:bCs/>
                              <w:color w:val="336699"/>
                              <w:sz w:val="20"/>
                              <w:szCs w:val="30"/>
                            </w:rPr>
                            <w:t>Dravska 41, 33405 Pitomača</w:t>
                          </w:r>
                        </w:p>
                        <w:p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1B36B7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Tel/Fax: + 385 33 801 434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 xml:space="preserve">, </w:t>
                          </w:r>
                        </w:p>
                        <w:p w:rsidR="00017669" w:rsidRPr="008F758B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8F758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Mob: +385 9 11 77 55 00</w:t>
                          </w:r>
                        </w:p>
                        <w:p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8F758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ured@ss-stjepana-sulimanca.skole.hr</w:t>
                          </w:r>
                        </w:p>
                        <w:p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3825E4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OIB: 42015638190</w:t>
                          </w:r>
                        </w:p>
                        <w:p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3825E4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IBAN: HR3523600001101676464</w:t>
                          </w:r>
                        </w:p>
                        <w:p w:rsidR="00017669" w:rsidRPr="001B36B7" w:rsidRDefault="00017669" w:rsidP="00017669">
                          <w:pPr>
                            <w:tabs>
                              <w:tab w:val="right" w:pos="7655"/>
                            </w:tabs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B12EA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313.9pt;margin-top:4.35pt;width:170.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" filled="f" stroked="f">
              <v:textbox inset="0,,0">
                <w:txbxContent>
                  <w:p w:rsidR="00017669" w:rsidRPr="001B36B7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bCs/>
                        <w:color w:val="336699"/>
                        <w:sz w:val="20"/>
                        <w:szCs w:val="30"/>
                      </w:rPr>
                    </w:pPr>
                    <w:r w:rsidRPr="001B36B7">
                      <w:rPr>
                        <w:rFonts w:ascii="Tahoma" w:hAnsi="Tahoma" w:cs="Tahoma"/>
                        <w:bCs/>
                        <w:color w:val="336699"/>
                        <w:sz w:val="20"/>
                        <w:szCs w:val="30"/>
                      </w:rPr>
                      <w:t>Dravska 41, 33405 Pitomača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1B36B7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Tel/Fax: + 385 33 801 434</w:t>
                    </w:r>
                    <w:r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 xml:space="preserve">, </w:t>
                    </w:r>
                  </w:p>
                  <w:p w:rsidR="00017669" w:rsidRPr="008F758B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8F758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Mob: +385 9 11 77 55 00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8F758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ured@ss-stjepana-sulimanca.skole.hr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3825E4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OIB: 42015638190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3825E4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IBAN: HR3523600001101676464</w:t>
                    </w:r>
                  </w:p>
                  <w:p w:rsidR="00017669" w:rsidRPr="001B36B7" w:rsidRDefault="00017669" w:rsidP="00017669">
                    <w:pPr>
                      <w:tabs>
                        <w:tab w:val="right" w:pos="7655"/>
                      </w:tabs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5C36B682" wp14:editId="3A0492FC">
          <wp:extent cx="476250" cy="561975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7669" w:rsidRPr="003825E4" w:rsidRDefault="00017669" w:rsidP="00017669">
    <w:pPr>
      <w:pStyle w:val="Podnoje"/>
      <w:tabs>
        <w:tab w:val="clear" w:pos="4536"/>
        <w:tab w:val="center" w:pos="0"/>
        <w:tab w:val="right" w:pos="9639"/>
      </w:tabs>
      <w:ind w:right="4820"/>
      <w:jc w:val="center"/>
    </w:pPr>
    <w:r w:rsidRPr="003825E4">
      <w:rPr>
        <w:b/>
      </w:rPr>
      <w:t>R E P U B L I K A   H R V A T S K A</w:t>
    </w:r>
  </w:p>
  <w:p w:rsidR="00017669" w:rsidRPr="003825E4" w:rsidRDefault="00017669" w:rsidP="00017669">
    <w:pPr>
      <w:pStyle w:val="Podnoje"/>
      <w:tabs>
        <w:tab w:val="clear" w:pos="4536"/>
        <w:tab w:val="center" w:pos="0"/>
        <w:tab w:val="right" w:pos="10490"/>
      </w:tabs>
      <w:ind w:right="4820"/>
      <w:jc w:val="center"/>
      <w:rPr>
        <w:b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87ADC1" wp14:editId="5C21A7A5">
              <wp:simplePos x="0" y="0"/>
              <wp:positionH relativeFrom="column">
                <wp:posOffset>-200025</wp:posOffset>
              </wp:positionH>
              <wp:positionV relativeFrom="paragraph">
                <wp:posOffset>316230</wp:posOffset>
              </wp:positionV>
              <wp:extent cx="6348095" cy="78105"/>
              <wp:effectExtent l="0" t="0" r="0" b="0"/>
              <wp:wrapNone/>
              <wp:docPr id="2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8095" cy="781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604D4" id="Rectangle 36" o:spid="_x0000_s1026" style="position:absolute;margin-left:-15.75pt;margin-top:24.9pt;width:499.85pt;height: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" fillcolor="white [3212]" stroked="f">
              <v:fill color2="#4f81bd [3204]" rotate="t" angle="90" focus="100%" type="gradient"/>
            </v:rect>
          </w:pict>
        </mc:Fallback>
      </mc:AlternateContent>
    </w:r>
    <w:r w:rsidRPr="003825E4">
      <w:rPr>
        <w:b/>
      </w:rPr>
      <w:t>SREDNJA ŠKOLA</w:t>
    </w:r>
    <w:r>
      <w:rPr>
        <w:b/>
      </w:rPr>
      <w:t xml:space="preserve"> </w:t>
    </w:r>
    <w:r w:rsidRPr="003825E4">
      <w:rPr>
        <w:b/>
      </w:rPr>
      <w:t>STJEPANA SULIMANCA</w:t>
    </w:r>
  </w:p>
  <w:p w:rsidR="00017669" w:rsidRPr="00017669" w:rsidRDefault="00017669" w:rsidP="000176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978"/>
    <w:multiLevelType w:val="hybridMultilevel"/>
    <w:tmpl w:val="0292E5A2"/>
    <w:lvl w:ilvl="0" w:tplc="394EE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70C4C"/>
    <w:multiLevelType w:val="hybridMultilevel"/>
    <w:tmpl w:val="8AC40332"/>
    <w:lvl w:ilvl="0" w:tplc="A84865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3"/>
    <w:rsid w:val="00017669"/>
    <w:rsid w:val="0003582C"/>
    <w:rsid w:val="00043552"/>
    <w:rsid w:val="000438ED"/>
    <w:rsid w:val="00071058"/>
    <w:rsid w:val="00087C63"/>
    <w:rsid w:val="000B1AF8"/>
    <w:rsid w:val="000C0BD9"/>
    <w:rsid w:val="000C2ACB"/>
    <w:rsid w:val="001A0716"/>
    <w:rsid w:val="001F4924"/>
    <w:rsid w:val="00213DAC"/>
    <w:rsid w:val="00235CFD"/>
    <w:rsid w:val="00295287"/>
    <w:rsid w:val="002F054A"/>
    <w:rsid w:val="00316E63"/>
    <w:rsid w:val="0032485B"/>
    <w:rsid w:val="00370430"/>
    <w:rsid w:val="0037231E"/>
    <w:rsid w:val="00375276"/>
    <w:rsid w:val="003869EB"/>
    <w:rsid w:val="003C4D22"/>
    <w:rsid w:val="003F7319"/>
    <w:rsid w:val="00482E24"/>
    <w:rsid w:val="00485234"/>
    <w:rsid w:val="004925AA"/>
    <w:rsid w:val="00513678"/>
    <w:rsid w:val="00555782"/>
    <w:rsid w:val="00565224"/>
    <w:rsid w:val="005713E3"/>
    <w:rsid w:val="00580E68"/>
    <w:rsid w:val="005941BB"/>
    <w:rsid w:val="005A7C8D"/>
    <w:rsid w:val="005A7F9C"/>
    <w:rsid w:val="005E65BE"/>
    <w:rsid w:val="00624523"/>
    <w:rsid w:val="006709F4"/>
    <w:rsid w:val="006C2486"/>
    <w:rsid w:val="006E63D7"/>
    <w:rsid w:val="00705A61"/>
    <w:rsid w:val="00710C2D"/>
    <w:rsid w:val="0075167E"/>
    <w:rsid w:val="007F7048"/>
    <w:rsid w:val="00837E24"/>
    <w:rsid w:val="008870C3"/>
    <w:rsid w:val="008D7C0F"/>
    <w:rsid w:val="009266E0"/>
    <w:rsid w:val="00931183"/>
    <w:rsid w:val="009A41FD"/>
    <w:rsid w:val="009A4632"/>
    <w:rsid w:val="009F656B"/>
    <w:rsid w:val="00A13335"/>
    <w:rsid w:val="00A364C7"/>
    <w:rsid w:val="00A450E7"/>
    <w:rsid w:val="00A47353"/>
    <w:rsid w:val="00A827E9"/>
    <w:rsid w:val="00B016DC"/>
    <w:rsid w:val="00B044F0"/>
    <w:rsid w:val="00B362E6"/>
    <w:rsid w:val="00C5280B"/>
    <w:rsid w:val="00C52D67"/>
    <w:rsid w:val="00C665B4"/>
    <w:rsid w:val="00C736B4"/>
    <w:rsid w:val="00D040F1"/>
    <w:rsid w:val="00D2243E"/>
    <w:rsid w:val="00D54257"/>
    <w:rsid w:val="00DA56CC"/>
    <w:rsid w:val="00DB227C"/>
    <w:rsid w:val="00DC173C"/>
    <w:rsid w:val="00E91FE6"/>
    <w:rsid w:val="00EB4D36"/>
    <w:rsid w:val="00F02EAD"/>
    <w:rsid w:val="00F05E21"/>
    <w:rsid w:val="00F41BED"/>
    <w:rsid w:val="00F56E6D"/>
    <w:rsid w:val="00F725CF"/>
    <w:rsid w:val="00FA4480"/>
    <w:rsid w:val="00FB625E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16DE"/>
  <w15:docId w15:val="{13D183B5-7B04-4B86-9747-CFF63B64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F725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669"/>
  </w:style>
  <w:style w:type="paragraph" w:styleId="Podnoje">
    <w:name w:val="footer"/>
    <w:basedOn w:val="Normal"/>
    <w:link w:val="PodnojeChar"/>
    <w:uiPriority w:val="99"/>
    <w:unhideWhenUsed/>
    <w:rsid w:val="000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669"/>
  </w:style>
  <w:style w:type="paragraph" w:styleId="Tekstbalonia">
    <w:name w:val="Balloon Text"/>
    <w:basedOn w:val="Normal"/>
    <w:link w:val="TekstbaloniaChar"/>
    <w:uiPriority w:val="99"/>
    <w:semiHidden/>
    <w:unhideWhenUsed/>
    <w:rsid w:val="000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66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02EAD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F725C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F7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5C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9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&#353;tvo\AppData\Local\Microsoft\Windows\Temporary%20Internet%20Files\Content.Outlook\XL89KQXB\MEMORANDUM%20-%20obi&#269;n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- obični</Template>
  <TotalTime>170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Stjepana Sulimanca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Računovodstvo PC</cp:lastModifiedBy>
  <cp:revision>13</cp:revision>
  <cp:lastPrinted>2022-07-22T10:31:00Z</cp:lastPrinted>
  <dcterms:created xsi:type="dcterms:W3CDTF">2022-07-18T08:28:00Z</dcterms:created>
  <dcterms:modified xsi:type="dcterms:W3CDTF">2022-07-22T10:33:00Z</dcterms:modified>
</cp:coreProperties>
</file>